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7FC5" w14:textId="314914FB" w:rsidR="007728EA" w:rsidRPr="0029560A" w:rsidRDefault="007728EA" w:rsidP="0029560A">
      <w:pPr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956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Polityka prywatności</w:t>
      </w:r>
    </w:p>
    <w:p w14:paraId="328937D0" w14:textId="3821BDA7" w:rsidR="007728EA" w:rsidRPr="0029560A" w:rsidRDefault="007728EA" w:rsidP="0029560A">
      <w:pPr>
        <w:spacing w:after="45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560A">
        <w:rPr>
          <w:rFonts w:ascii="Times New Roman" w:eastAsia="Times New Roman" w:hAnsi="Times New Roman" w:cs="Times New Roman"/>
          <w:color w:val="000000" w:themeColor="text1"/>
          <w:lang w:eastAsia="pl-PL"/>
        </w:rPr>
        <w:t>W celu zapewnienia jak największej transparentności procesu przetwarzania Państwa danych osobowych, zgodnie z art. 13 RODO przekazujemy Państwu najważniejsze informacje związane ze stosowanymi zasadami zapewnienia prywatności.</w:t>
      </w:r>
    </w:p>
    <w:p w14:paraId="552EF250" w14:textId="77777777" w:rsidR="007728EA" w:rsidRPr="0029560A" w:rsidRDefault="007728EA" w:rsidP="0029560A">
      <w:pPr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956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Administrator</w:t>
      </w:r>
    </w:p>
    <w:p w14:paraId="492CEDA7" w14:textId="333388BD" w:rsidR="00974F00" w:rsidRPr="0029560A" w:rsidRDefault="00974F00" w:rsidP="0029560A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9560A">
        <w:rPr>
          <w:rFonts w:ascii="Times New Roman" w:hAnsi="Times New Roman" w:cs="Times New Roman"/>
          <w:color w:val="000000" w:themeColor="text1"/>
          <w:shd w:val="clear" w:color="auto" w:fill="FFFFFF"/>
        </w:rPr>
        <w:t>Akademicka Praktyka Medycyny Rodzinnej Bielska, Chlabicz, Czarnowski, Ołtarzewska, Sawicka - Powierza Spółka Partnerska Lekarzy, ul. Mazowiecka 33, 15-301 Białystok, tel. 85 7440 950.</w:t>
      </w:r>
    </w:p>
    <w:p w14:paraId="3F2B254D" w14:textId="59AC1510" w:rsidR="007728EA" w:rsidRPr="0029560A" w:rsidRDefault="007728EA" w:rsidP="0029560A">
      <w:pPr>
        <w:spacing w:after="45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560A">
        <w:rPr>
          <w:rFonts w:ascii="Times New Roman" w:eastAsia="Times New Roman" w:hAnsi="Times New Roman" w:cs="Times New Roman"/>
          <w:color w:val="000000" w:themeColor="text1"/>
          <w:lang w:eastAsia="pl-PL"/>
        </w:rPr>
        <w:t>Możecie się Państwo z nami kontaktować pisząc na adres poczty elektronicznej </w:t>
      </w:r>
      <w:r w:rsidR="00974F00" w:rsidRPr="0029560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akademicka.praktykaMR@gmail.com</w:t>
      </w:r>
      <w:r w:rsidR="00974F00" w:rsidRPr="0029560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9560A">
        <w:rPr>
          <w:rFonts w:ascii="Times New Roman" w:eastAsia="Times New Roman" w:hAnsi="Times New Roman" w:cs="Times New Roman"/>
          <w:color w:val="000000" w:themeColor="text1"/>
          <w:lang w:eastAsia="pl-PL"/>
        </w:rPr>
        <w:t>lub w formie tradycyjnej korespondencji przesłanej na podany wyżej adres.</w:t>
      </w:r>
    </w:p>
    <w:p w14:paraId="7542CF7D" w14:textId="77777777" w:rsidR="007728EA" w:rsidRPr="0029560A" w:rsidRDefault="007728EA" w:rsidP="0029560A">
      <w:pPr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956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 jakim celu i na jakiej podstawie przetwarzamy Państwa dane osobowe:</w:t>
      </w:r>
    </w:p>
    <w:p w14:paraId="520E574E" w14:textId="58E2D5CD" w:rsidR="00974F00" w:rsidRPr="0029560A" w:rsidRDefault="0038732F" w:rsidP="0029560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956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profilaktyka zdrowotna </w:t>
      </w:r>
      <w:r w:rsidRPr="0029560A">
        <w:rPr>
          <w:rFonts w:ascii="Times New Roman" w:eastAsia="Times New Roman" w:hAnsi="Times New Roman" w:cs="Times New Roman"/>
          <w:color w:val="000000" w:themeColor="text1"/>
          <w:lang w:eastAsia="pl-PL"/>
        </w:rPr>
        <w:t>(art. 6 ust. 1 lit. e) RODO, art. 9 ust. 2 lit. h) RODO w związku z art. 3 ust. 2 ustawy o działalności leczniczej oraz art. 24 ustawy o prawach pacjenta i Rzeczniku Praw Pacjenta);</w:t>
      </w:r>
    </w:p>
    <w:p w14:paraId="1F1EEA6B" w14:textId="1FCA8087" w:rsidR="007728EA" w:rsidRPr="0029560A" w:rsidRDefault="007728EA" w:rsidP="0029560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56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realizacji umowy oraz kontaktu związanego z realizacją umowy </w:t>
      </w:r>
      <w:r w:rsidRPr="0029560A">
        <w:rPr>
          <w:rFonts w:ascii="Times New Roman" w:eastAsia="Times New Roman" w:hAnsi="Times New Roman" w:cs="Times New Roman"/>
          <w:color w:val="000000" w:themeColor="text1"/>
          <w:lang w:eastAsia="pl-PL"/>
        </w:rPr>
        <w:t>(art. 6 ust. 1 b RODO)</w:t>
      </w:r>
      <w:r w:rsidR="0038732F" w:rsidRPr="0029560A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0013D607" w14:textId="068FBDFB" w:rsidR="007728EA" w:rsidRPr="0029560A" w:rsidRDefault="007728EA" w:rsidP="0029560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56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realizacji obowiązków prawnych </w:t>
      </w:r>
      <w:r w:rsidRPr="0029560A">
        <w:rPr>
          <w:rFonts w:ascii="Times New Roman" w:eastAsia="Times New Roman" w:hAnsi="Times New Roman" w:cs="Times New Roman"/>
          <w:color w:val="000000" w:themeColor="text1"/>
          <w:lang w:eastAsia="pl-PL"/>
        </w:rPr>
        <w:t>(art. 6 ust. 1 c RODO),</w:t>
      </w:r>
      <w:r w:rsidRPr="002956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w tym: wystawianie i przechowywania faktur.</w:t>
      </w:r>
      <w:r w:rsidRPr="002956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br/>
      </w:r>
      <w:r w:rsidRPr="0029560A">
        <w:rPr>
          <w:rFonts w:ascii="Times New Roman" w:eastAsia="Times New Roman" w:hAnsi="Times New Roman" w:cs="Times New Roman"/>
          <w:color w:val="000000" w:themeColor="text1"/>
          <w:lang w:eastAsia="pl-PL"/>
        </w:rPr>
        <w:t>Podanie danych osobowych jest dobrowolne, ale niezbędne do zawarcia i realizacji umowy oraz kontaktu związanego z realizacją umowy. Konsekwencją ich niepodania będzie brak możliwości zawarcia i wykonania umowy.</w:t>
      </w:r>
    </w:p>
    <w:p w14:paraId="14068524" w14:textId="5377E893" w:rsidR="007728EA" w:rsidRPr="0029560A" w:rsidRDefault="007728EA" w:rsidP="0029560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56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realizacji prawnie uzasadnionego interesu </w:t>
      </w:r>
      <w:r w:rsidR="00974F00" w:rsidRPr="0029560A">
        <w:rPr>
          <w:rFonts w:ascii="Times New Roman" w:hAnsi="Times New Roman" w:cs="Times New Roman"/>
          <w:color w:val="000000" w:themeColor="text1"/>
          <w:shd w:val="clear" w:color="auto" w:fill="FFFFFF"/>
        </w:rPr>
        <w:t>Akademicka Praktyka Medycyny Rodzinnej Bielska, Chlabicz, Czarnowski, Ołtarzewska, Sawicka - Powierza Spółka Partnerska Lekarzy</w:t>
      </w:r>
      <w:r w:rsidRPr="0029560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(art. 6 ust. 1 f RODO),</w:t>
      </w:r>
      <w:r w:rsidRPr="002956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polegającego na udzielanie odpowiedzi na Państwa pytania.</w:t>
      </w:r>
      <w:r w:rsidRPr="002956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br/>
      </w:r>
      <w:r w:rsidRPr="0029560A">
        <w:rPr>
          <w:rFonts w:ascii="Times New Roman" w:eastAsia="Times New Roman" w:hAnsi="Times New Roman" w:cs="Times New Roman"/>
          <w:color w:val="000000" w:themeColor="text1"/>
          <w:lang w:eastAsia="pl-PL"/>
        </w:rPr>
        <w:t>Podanie danych osobowych jest dobrowolne jednak niezbędne do udzielenia odpowiedzi. Konsekwencją niepodania danych osobowych będzie brak możliwości udzielenia odpowiedzi na udzielone pytanie.</w:t>
      </w:r>
    </w:p>
    <w:p w14:paraId="592E6B34" w14:textId="36D7B3FA" w:rsidR="007728EA" w:rsidRPr="0029560A" w:rsidRDefault="007728EA" w:rsidP="0029560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56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 celu złożenia podania o pracę (na podstawie art. 6 ust. 1 lit. b i c RODO). Dane niewymagane przepisami prawa, przekazane przez Panią/Pana w przesłanych dokumentach, będą przetwarzane na podstawie zgody, za jaką zostanie potraktowane ich przekazanie (art. 6 ust. 1 lit. a RODO oraz art. 9 ust. 2 lit a RODO).</w:t>
      </w:r>
      <w:r w:rsidRPr="002956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br/>
      </w:r>
      <w:r w:rsidRPr="0029560A">
        <w:rPr>
          <w:rFonts w:ascii="Times New Roman" w:eastAsia="Times New Roman" w:hAnsi="Times New Roman" w:cs="Times New Roman"/>
          <w:color w:val="000000" w:themeColor="text1"/>
          <w:lang w:eastAsia="pl-PL"/>
        </w:rPr>
        <w:t>Podanie przez Panią/Pana danych osobowych określonych w art. 221 Kodeksu pracy jest wymogiem ustawowym i jest Pani/Pan zobowiązana/y do ich podania. Konsekwencją niepodania danych osobowych będzie brak możliwości wzięcia udziału w rekrutacji. W pozostałym zakresie podanie danych jest dobrowolne i nie ma wpływu na proces rekrutacji i nie jest niezbędne.</w:t>
      </w:r>
    </w:p>
    <w:p w14:paraId="0C206167" w14:textId="77777777" w:rsidR="007728EA" w:rsidRPr="0029560A" w:rsidRDefault="007728EA" w:rsidP="0029560A">
      <w:pPr>
        <w:ind w:left="7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4D38911" w14:textId="77777777" w:rsidR="007728EA" w:rsidRPr="0029560A" w:rsidRDefault="007728EA" w:rsidP="0029560A">
      <w:pPr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956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Komu możemy udostępnić Państwa dane osobowe</w:t>
      </w:r>
    </w:p>
    <w:p w14:paraId="223E3D60" w14:textId="77777777" w:rsidR="007728EA" w:rsidRPr="0029560A" w:rsidRDefault="007728EA" w:rsidP="0029560A">
      <w:pPr>
        <w:spacing w:after="45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560A">
        <w:rPr>
          <w:rFonts w:ascii="Times New Roman" w:eastAsia="Times New Roman" w:hAnsi="Times New Roman" w:cs="Times New Roman"/>
          <w:color w:val="000000" w:themeColor="text1"/>
          <w:lang w:eastAsia="pl-PL"/>
        </w:rPr>
        <w:t>Państwa dane osobowe w zależności od potrzeb mogą być udostępniane:</w:t>
      </w:r>
    </w:p>
    <w:p w14:paraId="48445D6D" w14:textId="1F012DF9" w:rsidR="0038732F" w:rsidRPr="0029560A" w:rsidRDefault="0038732F" w:rsidP="0029560A">
      <w:pPr>
        <w:numPr>
          <w:ilvl w:val="0"/>
          <w:numId w:val="3"/>
        </w:numPr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9560A">
        <w:rPr>
          <w:rFonts w:ascii="Times New Roman" w:eastAsia="Calibri" w:hAnsi="Times New Roman" w:cs="Times New Roman"/>
          <w:color w:val="000000" w:themeColor="text1"/>
        </w:rPr>
        <w:t>podmiotom lub organom uprawnionym do uzyskania danych osobowych na podstawie przepisów prawa,</w:t>
      </w:r>
    </w:p>
    <w:p w14:paraId="01C0FB70" w14:textId="77777777" w:rsidR="0038732F" w:rsidRPr="0029560A" w:rsidRDefault="0038732F" w:rsidP="0029560A">
      <w:pPr>
        <w:numPr>
          <w:ilvl w:val="0"/>
          <w:numId w:val="3"/>
        </w:numPr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9560A">
        <w:rPr>
          <w:rFonts w:ascii="Times New Roman" w:eastAsia="Calibri" w:hAnsi="Times New Roman" w:cs="Times New Roman"/>
          <w:color w:val="000000" w:themeColor="text1"/>
        </w:rPr>
        <w:t>Narodowy Fundusz Zdrowia,</w:t>
      </w:r>
    </w:p>
    <w:p w14:paraId="637AAD2F" w14:textId="77777777" w:rsidR="0038732F" w:rsidRPr="0029560A" w:rsidRDefault="0038732F" w:rsidP="0029560A">
      <w:pPr>
        <w:numPr>
          <w:ilvl w:val="0"/>
          <w:numId w:val="3"/>
        </w:numPr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9560A">
        <w:rPr>
          <w:rFonts w:ascii="Times New Roman" w:eastAsia="Calibri" w:hAnsi="Times New Roman" w:cs="Times New Roman"/>
          <w:color w:val="000000" w:themeColor="text1"/>
        </w:rPr>
        <w:lastRenderedPageBreak/>
        <w:t>Zakład Ubezpieczeń Społecznych,</w:t>
      </w:r>
    </w:p>
    <w:p w14:paraId="7452D870" w14:textId="77777777" w:rsidR="0038732F" w:rsidRPr="0029560A" w:rsidRDefault="0038732F" w:rsidP="0029560A">
      <w:pPr>
        <w:numPr>
          <w:ilvl w:val="0"/>
          <w:numId w:val="3"/>
        </w:numPr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9560A">
        <w:rPr>
          <w:rFonts w:ascii="Times New Roman" w:hAnsi="Times New Roman" w:cs="Times New Roman"/>
          <w:color w:val="000000" w:themeColor="text1"/>
        </w:rPr>
        <w:t xml:space="preserve">inne podmioty lecznicze współpracujące z </w:t>
      </w:r>
      <w:r w:rsidRPr="0029560A">
        <w:rPr>
          <w:rFonts w:ascii="Times New Roman" w:hAnsi="Times New Roman" w:cs="Times New Roman"/>
          <w:color w:val="000000" w:themeColor="text1"/>
          <w:shd w:val="clear" w:color="auto" w:fill="FFFFFF"/>
        </w:rPr>
        <w:t>Akademicka Praktyka Medycyny Rodzinnej Bielska, Chlabicz, Czarnowski, Ołtarzewska, Sawicka - Powierza Spółka Partnerska Lekarzy</w:t>
      </w:r>
      <w:r w:rsidRPr="0029560A">
        <w:rPr>
          <w:rFonts w:ascii="Times New Roman" w:hAnsi="Times New Roman" w:cs="Times New Roman"/>
          <w:color w:val="000000" w:themeColor="text1"/>
        </w:rPr>
        <w:t xml:space="preserve"> w celu zapewnienia ciągłości leczenia oraz dostępności świadczeń zdrowotnych,</w:t>
      </w:r>
    </w:p>
    <w:p w14:paraId="294634E7" w14:textId="77777777" w:rsidR="0038732F" w:rsidRPr="0029560A" w:rsidRDefault="0038732F" w:rsidP="0029560A">
      <w:pPr>
        <w:numPr>
          <w:ilvl w:val="0"/>
          <w:numId w:val="3"/>
        </w:numPr>
        <w:ind w:left="851" w:hanging="284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29560A">
        <w:rPr>
          <w:rFonts w:ascii="Times New Roman" w:eastAsia="Calibri" w:hAnsi="Times New Roman" w:cs="Times New Roman"/>
          <w:color w:val="000000" w:themeColor="text1"/>
        </w:rPr>
        <w:t>osoby upoważnione przez Administratora,</w:t>
      </w:r>
    </w:p>
    <w:p w14:paraId="05685145" w14:textId="77777777" w:rsidR="0038732F" w:rsidRPr="0029560A" w:rsidRDefault="0038732F" w:rsidP="0029560A">
      <w:pPr>
        <w:numPr>
          <w:ilvl w:val="0"/>
          <w:numId w:val="3"/>
        </w:numPr>
        <w:ind w:left="851" w:hanging="284"/>
        <w:contextualSpacing/>
        <w:jc w:val="both"/>
        <w:rPr>
          <w:rFonts w:ascii="Times New Roman" w:eastAsia="Calibri" w:hAnsi="Times New Roman" w:cs="Times New Roman"/>
        </w:rPr>
      </w:pPr>
      <w:r w:rsidRPr="0029560A">
        <w:rPr>
          <w:rFonts w:ascii="Times New Roman" w:hAnsi="Times New Roman" w:cs="Times New Roman"/>
        </w:rPr>
        <w:t xml:space="preserve">podmioty, z którymi Administrator współpracuje w ramach prowadzonej działalności, </w:t>
      </w:r>
      <w:r w:rsidRPr="0029560A">
        <w:rPr>
          <w:rFonts w:ascii="Times New Roman" w:eastAsia="Calibri" w:hAnsi="Times New Roman" w:cs="Times New Roman"/>
        </w:rPr>
        <w:t xml:space="preserve">w przypadku gdy jest to niezbędne dla realizacji celów wskazanych powyżej oraz wypełnienia obowiązków nałożonych prawem  </w:t>
      </w:r>
      <w:r w:rsidRPr="0029560A">
        <w:rPr>
          <w:rFonts w:ascii="Times New Roman" w:hAnsi="Times New Roman" w:cs="Times New Roman"/>
        </w:rPr>
        <w:t xml:space="preserve">(w szczególności: dostawcy usług i systemów teleinformatycznych, dostawcy usług prawniczych i doradczych oraz księgowo-administracyjnych, dostawcy usług archiwizacyjnych, </w:t>
      </w:r>
      <w:r w:rsidRPr="0029560A">
        <w:rPr>
          <w:rFonts w:ascii="Times New Roman" w:eastAsia="Calibri" w:hAnsi="Times New Roman" w:cs="Times New Roman"/>
        </w:rPr>
        <w:t>firmy świadczące usługi w zakresie sprawozdawczości dla NFZ, dostawcy usług kurierskich i pocztowych),</w:t>
      </w:r>
    </w:p>
    <w:p w14:paraId="03B1660A" w14:textId="77777777" w:rsidR="0038732F" w:rsidRPr="0029560A" w:rsidRDefault="0038732F" w:rsidP="0029560A">
      <w:pPr>
        <w:numPr>
          <w:ilvl w:val="0"/>
          <w:numId w:val="3"/>
        </w:numPr>
        <w:ind w:left="851" w:hanging="284"/>
        <w:contextualSpacing/>
        <w:jc w:val="both"/>
        <w:rPr>
          <w:rFonts w:ascii="Times New Roman" w:eastAsia="Calibri" w:hAnsi="Times New Roman" w:cs="Times New Roman"/>
        </w:rPr>
      </w:pPr>
      <w:r w:rsidRPr="0029560A">
        <w:rPr>
          <w:rFonts w:ascii="Times New Roman" w:eastAsia="Calibri" w:hAnsi="Times New Roman" w:cs="Times New Roman"/>
        </w:rPr>
        <w:t>osoby upoważnione przez pacjenta do informacji o stanie zdrowia i dostępu do dokumentacji medycznej</w:t>
      </w:r>
    </w:p>
    <w:p w14:paraId="57AC1A4F" w14:textId="7BEE654E" w:rsidR="0038732F" w:rsidRPr="0029560A" w:rsidRDefault="007728EA" w:rsidP="0029560A">
      <w:pPr>
        <w:numPr>
          <w:ilvl w:val="0"/>
          <w:numId w:val="3"/>
        </w:numPr>
        <w:ind w:left="851" w:hanging="284"/>
        <w:contextualSpacing/>
        <w:jc w:val="both"/>
        <w:rPr>
          <w:rFonts w:ascii="Times New Roman" w:eastAsia="Calibri" w:hAnsi="Times New Roman" w:cs="Times New Roman"/>
        </w:rPr>
      </w:pPr>
      <w:r w:rsidRPr="0029560A">
        <w:rPr>
          <w:rFonts w:ascii="Times New Roman" w:eastAsia="Times New Roman" w:hAnsi="Times New Roman" w:cs="Times New Roman"/>
          <w:color w:val="000000" w:themeColor="text1"/>
          <w:lang w:eastAsia="pl-PL"/>
        </w:rPr>
        <w:t>dostawcy usług pocztowych i kurierskich,</w:t>
      </w:r>
    </w:p>
    <w:p w14:paraId="6A60CB1D" w14:textId="77777777" w:rsidR="0038732F" w:rsidRPr="0029560A" w:rsidRDefault="007728EA" w:rsidP="0029560A">
      <w:pPr>
        <w:numPr>
          <w:ilvl w:val="0"/>
          <w:numId w:val="3"/>
        </w:numPr>
        <w:ind w:left="851" w:hanging="284"/>
        <w:contextualSpacing/>
        <w:jc w:val="both"/>
        <w:rPr>
          <w:rFonts w:ascii="Times New Roman" w:eastAsia="Calibri" w:hAnsi="Times New Roman" w:cs="Times New Roman"/>
        </w:rPr>
      </w:pPr>
      <w:r w:rsidRPr="0029560A">
        <w:rPr>
          <w:rFonts w:ascii="Times New Roman" w:eastAsia="Times New Roman" w:hAnsi="Times New Roman" w:cs="Times New Roman"/>
          <w:color w:val="000000" w:themeColor="text1"/>
          <w:lang w:eastAsia="pl-PL"/>
        </w:rPr>
        <w:t>dostawcy usług IT, w tym hosting poczty elektronicznej, platformy do wystawiania faktur,</w:t>
      </w:r>
    </w:p>
    <w:p w14:paraId="0AB1E903" w14:textId="7594D949" w:rsidR="0038732F" w:rsidRPr="0029560A" w:rsidRDefault="007728EA" w:rsidP="0029560A">
      <w:pPr>
        <w:numPr>
          <w:ilvl w:val="0"/>
          <w:numId w:val="3"/>
        </w:numPr>
        <w:ind w:left="851" w:hanging="284"/>
        <w:contextualSpacing/>
        <w:jc w:val="both"/>
        <w:rPr>
          <w:rFonts w:ascii="Times New Roman" w:eastAsia="Calibri" w:hAnsi="Times New Roman" w:cs="Times New Roman"/>
        </w:rPr>
      </w:pPr>
      <w:r w:rsidRPr="0029560A">
        <w:rPr>
          <w:rFonts w:ascii="Times New Roman" w:eastAsia="Times New Roman" w:hAnsi="Times New Roman" w:cs="Times New Roman"/>
          <w:color w:val="000000" w:themeColor="text1"/>
          <w:lang w:eastAsia="pl-PL"/>
        </w:rPr>
        <w:t>podmiotom świadczącym usługi rachunkowości,</w:t>
      </w:r>
    </w:p>
    <w:p w14:paraId="4C402D58" w14:textId="77777777" w:rsidR="0038732F" w:rsidRPr="0029560A" w:rsidRDefault="007728EA" w:rsidP="0029560A">
      <w:pPr>
        <w:numPr>
          <w:ilvl w:val="0"/>
          <w:numId w:val="3"/>
        </w:numPr>
        <w:ind w:left="851" w:hanging="284"/>
        <w:contextualSpacing/>
        <w:jc w:val="both"/>
        <w:rPr>
          <w:rFonts w:ascii="Times New Roman" w:eastAsia="Calibri" w:hAnsi="Times New Roman" w:cs="Times New Roman"/>
        </w:rPr>
      </w:pPr>
      <w:r w:rsidRPr="0029560A">
        <w:rPr>
          <w:rFonts w:ascii="Times New Roman" w:eastAsia="Times New Roman" w:hAnsi="Times New Roman" w:cs="Times New Roman"/>
          <w:color w:val="000000" w:themeColor="text1"/>
          <w:lang w:eastAsia="pl-PL"/>
        </w:rPr>
        <w:t>obsługa prawna administratora,</w:t>
      </w:r>
    </w:p>
    <w:p w14:paraId="17D0ACE1" w14:textId="77777777" w:rsidR="0038732F" w:rsidRPr="0029560A" w:rsidRDefault="007728EA" w:rsidP="0029560A">
      <w:pPr>
        <w:numPr>
          <w:ilvl w:val="0"/>
          <w:numId w:val="3"/>
        </w:numPr>
        <w:ind w:left="851" w:hanging="284"/>
        <w:contextualSpacing/>
        <w:jc w:val="both"/>
        <w:rPr>
          <w:rFonts w:ascii="Times New Roman" w:eastAsia="Calibri" w:hAnsi="Times New Roman" w:cs="Times New Roman"/>
        </w:rPr>
      </w:pPr>
      <w:r w:rsidRPr="0029560A">
        <w:rPr>
          <w:rFonts w:ascii="Times New Roman" w:eastAsia="Times New Roman" w:hAnsi="Times New Roman" w:cs="Times New Roman"/>
          <w:color w:val="000000" w:themeColor="text1"/>
          <w:lang w:eastAsia="pl-PL"/>
        </w:rPr>
        <w:t>banki,</w:t>
      </w:r>
    </w:p>
    <w:p w14:paraId="7810D356" w14:textId="77777777" w:rsidR="0038732F" w:rsidRPr="0029560A" w:rsidRDefault="0038732F" w:rsidP="0029560A">
      <w:pPr>
        <w:ind w:left="851"/>
        <w:contextualSpacing/>
        <w:jc w:val="both"/>
        <w:rPr>
          <w:rFonts w:ascii="Times New Roman" w:eastAsia="Calibri" w:hAnsi="Times New Roman" w:cs="Times New Roman"/>
        </w:rPr>
      </w:pPr>
    </w:p>
    <w:p w14:paraId="53C59E3A" w14:textId="77777777" w:rsidR="007728EA" w:rsidRPr="0029560A" w:rsidRDefault="007728EA" w:rsidP="0029560A">
      <w:pPr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956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Okres przez jaki przetwarzamy dane osobowe</w:t>
      </w:r>
    </w:p>
    <w:p w14:paraId="3504F6A4" w14:textId="581CCBDB" w:rsidR="0029560A" w:rsidRPr="0029560A" w:rsidRDefault="0029560A" w:rsidP="0029560A">
      <w:pPr>
        <w:spacing w:after="45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560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zależności od celu przetwarzania Państwa danych osobowych będą one przetwarzane: </w:t>
      </w:r>
    </w:p>
    <w:p w14:paraId="4E4CEEA1" w14:textId="2A024089" w:rsidR="0029560A" w:rsidRPr="0029560A" w:rsidRDefault="0038732F" w:rsidP="0029560A">
      <w:pPr>
        <w:pStyle w:val="Akapitzlist"/>
        <w:numPr>
          <w:ilvl w:val="0"/>
          <w:numId w:val="5"/>
        </w:numPr>
        <w:spacing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5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dane dotyczące </w:t>
      </w:r>
      <w:r w:rsidR="0029560A" w:rsidRPr="00295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profilaktyki medycznej, zgodnie z klauzulą informacyjną; </w:t>
      </w:r>
    </w:p>
    <w:p w14:paraId="4D364BCC" w14:textId="77777777" w:rsidR="0029560A" w:rsidRPr="0029560A" w:rsidRDefault="007728EA" w:rsidP="0029560A">
      <w:pPr>
        <w:pStyle w:val="Akapitzlist"/>
        <w:numPr>
          <w:ilvl w:val="0"/>
          <w:numId w:val="5"/>
        </w:numPr>
        <w:spacing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5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czas obowiązywania umowy oraz przez czas określony w przepisach prawa związany z zobowiązaniami podatkowymi. </w:t>
      </w:r>
    </w:p>
    <w:p w14:paraId="3ABDF81F" w14:textId="77777777" w:rsidR="0029560A" w:rsidRPr="0029560A" w:rsidRDefault="0029560A" w:rsidP="0029560A">
      <w:pPr>
        <w:pStyle w:val="Akapitzlist"/>
        <w:numPr>
          <w:ilvl w:val="0"/>
          <w:numId w:val="5"/>
        </w:numPr>
        <w:spacing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5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7728EA" w:rsidRPr="00295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przypadku, gdy dane będą niezbędne do obrony/dochodzenia roszczeń okres przetwarzania danych osobowych zostanie przedłużony o okres przedawnienia roszczeń,</w:t>
      </w:r>
    </w:p>
    <w:p w14:paraId="7F00212C" w14:textId="77777777" w:rsidR="0029560A" w:rsidRPr="0029560A" w:rsidRDefault="007728EA" w:rsidP="0029560A">
      <w:pPr>
        <w:pStyle w:val="Akapitzlist"/>
        <w:numPr>
          <w:ilvl w:val="0"/>
          <w:numId w:val="5"/>
        </w:numPr>
        <w:spacing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5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czasu udzielenia i obsługi przesłanej do nas korespondencji związanej z działalnością </w:t>
      </w:r>
      <w:r w:rsidR="0029560A" w:rsidRPr="00295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Administratora,</w:t>
      </w:r>
    </w:p>
    <w:p w14:paraId="43E2774A" w14:textId="77777777" w:rsidR="0029560A" w:rsidRPr="0029560A" w:rsidRDefault="007728EA" w:rsidP="0029560A">
      <w:pPr>
        <w:pStyle w:val="Akapitzlist"/>
        <w:numPr>
          <w:ilvl w:val="0"/>
          <w:numId w:val="5"/>
        </w:numPr>
        <w:spacing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5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czasu wycofania zgody,</w:t>
      </w:r>
      <w:r w:rsidR="0029560A" w:rsidRPr="00295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przypadku przetwarzania danych na podstawie zgody,</w:t>
      </w:r>
    </w:p>
    <w:p w14:paraId="56A2DAF3" w14:textId="77777777" w:rsidR="0029560A" w:rsidRPr="0029560A" w:rsidRDefault="007728EA" w:rsidP="0029560A">
      <w:pPr>
        <w:pStyle w:val="Akapitzlist"/>
        <w:numPr>
          <w:ilvl w:val="0"/>
          <w:numId w:val="5"/>
        </w:numPr>
        <w:spacing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5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przypadku, gdy będziemy przeprowadzać proces rekrutacji pracowników, dane osobowe zostaną usunięte w terminie 14 dni od zakończenia procesu rekrutacji,</w:t>
      </w:r>
    </w:p>
    <w:p w14:paraId="5F53F45B" w14:textId="68A32A83" w:rsidR="007728EA" w:rsidRPr="0029560A" w:rsidRDefault="007728EA" w:rsidP="0029560A">
      <w:pPr>
        <w:pStyle w:val="Akapitzlist"/>
        <w:numPr>
          <w:ilvl w:val="0"/>
          <w:numId w:val="5"/>
        </w:numPr>
        <w:spacing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95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przypadku, gdy nie będziemy przeprowadzać proces rekrutacji pracownik, a Państwa podanie o pracę zostanie do nas dostarczone, dokumentacja aplikacyjna zostanie usunięte w terminie 7 dni od jej dostarczenia i nie uwzględnienia przez </w:t>
      </w:r>
      <w:r w:rsidR="0029560A" w:rsidRPr="00295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Administratora.</w:t>
      </w:r>
    </w:p>
    <w:p w14:paraId="32D2265E" w14:textId="77777777" w:rsidR="007728EA" w:rsidRPr="0029560A" w:rsidRDefault="007728EA" w:rsidP="0029560A">
      <w:pPr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956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Przysługujące Państwu prawa</w:t>
      </w:r>
    </w:p>
    <w:p w14:paraId="4316BFC9" w14:textId="77777777" w:rsidR="007728EA" w:rsidRPr="0029560A" w:rsidRDefault="007728EA" w:rsidP="0029560A">
      <w:pPr>
        <w:spacing w:after="4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560A">
        <w:rPr>
          <w:rFonts w:ascii="Times New Roman" w:eastAsia="Times New Roman" w:hAnsi="Times New Roman" w:cs="Times New Roman"/>
          <w:color w:val="000000" w:themeColor="text1"/>
          <w:lang w:eastAsia="pl-PL"/>
        </w:rPr>
        <w:t>W zależności od celu przetwarzania dotyczących Państwa danych osobowych przysługuje Państwu prawo do:</w:t>
      </w:r>
      <w:r w:rsidRPr="0029560A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– dostępu do treści swoich danych,</w:t>
      </w:r>
      <w:r w:rsidRPr="0029560A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– sprostowania danych,</w:t>
      </w:r>
      <w:r w:rsidRPr="0029560A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– usunięcia danych,</w:t>
      </w:r>
      <w:r w:rsidRPr="0029560A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– ograniczenia przetwarzania danych,</w:t>
      </w:r>
      <w:r w:rsidRPr="0029560A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– przenoszenia danych.</w:t>
      </w:r>
    </w:p>
    <w:p w14:paraId="5AC8617A" w14:textId="77777777" w:rsidR="007728EA" w:rsidRPr="0029560A" w:rsidRDefault="007728EA" w:rsidP="0029560A">
      <w:pPr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956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lastRenderedPageBreak/>
        <w:t>Prawo wniesienia skargi do organu nadzorczego</w:t>
      </w:r>
    </w:p>
    <w:p w14:paraId="54506EE5" w14:textId="77777777" w:rsidR="007728EA" w:rsidRPr="0029560A" w:rsidRDefault="007728EA" w:rsidP="0029560A">
      <w:pPr>
        <w:spacing w:after="45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560A">
        <w:rPr>
          <w:rFonts w:ascii="Times New Roman" w:eastAsia="Times New Roman" w:hAnsi="Times New Roman" w:cs="Times New Roman"/>
          <w:color w:val="000000" w:themeColor="text1"/>
          <w:lang w:eastAsia="pl-PL"/>
        </w:rPr>
        <w:t>Gdy uznacie Państwo, że przetwarzanie przez nas danych osobowych narusza powszechnie obowiązujące przepisy w tym zakresie, przysługuje Pani/Panu prawo do wniesienia skargi do organu nadzorczego – Prezesa Urzędu Ochrony Danych Osobowych. </w:t>
      </w:r>
    </w:p>
    <w:p w14:paraId="2CBB1E69" w14:textId="77777777" w:rsidR="007728EA" w:rsidRPr="0029560A" w:rsidRDefault="007728EA" w:rsidP="0029560A">
      <w:pPr>
        <w:spacing w:after="45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56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Urząd Ochrony Danych Osobowych</w:t>
      </w:r>
      <w:r w:rsidRPr="002956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br/>
        <w:t>ul. Stawki 2</w:t>
      </w:r>
      <w:r w:rsidRPr="002956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br/>
        <w:t>00-193 Warszawa</w:t>
      </w:r>
      <w:r w:rsidRPr="002956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br/>
        <w:t>tel. 22 531-03-00</w:t>
      </w:r>
      <w:r w:rsidRPr="002956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br/>
        <w:t>https://uodo.gov.pl/pl/p/kontakt</w:t>
      </w:r>
    </w:p>
    <w:p w14:paraId="218A661B" w14:textId="77777777" w:rsidR="007728EA" w:rsidRPr="0029560A" w:rsidRDefault="007728EA" w:rsidP="0029560A">
      <w:pPr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956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Zautomatyzowane podejmowanie decyzji w indywidualnych przypadkach, w tym profilowanie</w:t>
      </w:r>
    </w:p>
    <w:p w14:paraId="557BE9FB" w14:textId="77777777" w:rsidR="007728EA" w:rsidRPr="0029560A" w:rsidRDefault="007728EA" w:rsidP="0029560A">
      <w:pPr>
        <w:spacing w:after="45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560A">
        <w:rPr>
          <w:rFonts w:ascii="Times New Roman" w:eastAsia="Times New Roman" w:hAnsi="Times New Roman" w:cs="Times New Roman"/>
          <w:color w:val="000000" w:themeColor="text1"/>
          <w:lang w:eastAsia="pl-PL"/>
        </w:rPr>
        <w:t>Dotyczące Państwa dane osobowe, zebrane w powyżej określonych celach, nie będą wykorzystywane do zautomatyzowanego podejmowania decyzji ani profilowania, o którym mowa w art. 22.</w:t>
      </w:r>
    </w:p>
    <w:p w14:paraId="5F16CB58" w14:textId="77777777" w:rsidR="007728EA" w:rsidRPr="0029560A" w:rsidRDefault="007728EA" w:rsidP="0029560A">
      <w:pPr>
        <w:rPr>
          <w:rFonts w:ascii="Times New Roman" w:hAnsi="Times New Roman" w:cs="Times New Roman"/>
          <w:color w:val="000000" w:themeColor="text1"/>
        </w:rPr>
      </w:pPr>
    </w:p>
    <w:sectPr w:rsidR="007728EA" w:rsidRPr="00295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F680A"/>
    <w:multiLevelType w:val="hybridMultilevel"/>
    <w:tmpl w:val="1034D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98321F"/>
    <w:multiLevelType w:val="hybridMultilevel"/>
    <w:tmpl w:val="3C867594"/>
    <w:lvl w:ilvl="0" w:tplc="04150017">
      <w:start w:val="1"/>
      <w:numFmt w:val="lowerLetter"/>
      <w:lvlText w:val="%1)"/>
      <w:lvlJc w:val="left"/>
      <w:pPr>
        <w:ind w:left="318" w:hanging="360"/>
      </w:pPr>
    </w:lvl>
    <w:lvl w:ilvl="1" w:tplc="04150019">
      <w:start w:val="1"/>
      <w:numFmt w:val="lowerLetter"/>
      <w:lvlText w:val="%2."/>
      <w:lvlJc w:val="left"/>
      <w:pPr>
        <w:ind w:left="1038" w:hanging="360"/>
      </w:pPr>
    </w:lvl>
    <w:lvl w:ilvl="2" w:tplc="0415001B">
      <w:start w:val="1"/>
      <w:numFmt w:val="lowerRoman"/>
      <w:lvlText w:val="%3."/>
      <w:lvlJc w:val="right"/>
      <w:pPr>
        <w:ind w:left="1758" w:hanging="180"/>
      </w:pPr>
    </w:lvl>
    <w:lvl w:ilvl="3" w:tplc="0415000F">
      <w:start w:val="1"/>
      <w:numFmt w:val="decimal"/>
      <w:lvlText w:val="%4."/>
      <w:lvlJc w:val="left"/>
      <w:pPr>
        <w:ind w:left="2478" w:hanging="360"/>
      </w:pPr>
    </w:lvl>
    <w:lvl w:ilvl="4" w:tplc="04150019">
      <w:start w:val="1"/>
      <w:numFmt w:val="lowerLetter"/>
      <w:lvlText w:val="%5."/>
      <w:lvlJc w:val="left"/>
      <w:pPr>
        <w:ind w:left="3198" w:hanging="360"/>
      </w:pPr>
    </w:lvl>
    <w:lvl w:ilvl="5" w:tplc="0415001B">
      <w:start w:val="1"/>
      <w:numFmt w:val="lowerRoman"/>
      <w:lvlText w:val="%6."/>
      <w:lvlJc w:val="right"/>
      <w:pPr>
        <w:ind w:left="3918" w:hanging="180"/>
      </w:pPr>
    </w:lvl>
    <w:lvl w:ilvl="6" w:tplc="0415000F">
      <w:start w:val="1"/>
      <w:numFmt w:val="decimal"/>
      <w:lvlText w:val="%7."/>
      <w:lvlJc w:val="left"/>
      <w:pPr>
        <w:ind w:left="4638" w:hanging="360"/>
      </w:pPr>
    </w:lvl>
    <w:lvl w:ilvl="7" w:tplc="04150019">
      <w:start w:val="1"/>
      <w:numFmt w:val="lowerLetter"/>
      <w:lvlText w:val="%8."/>
      <w:lvlJc w:val="left"/>
      <w:pPr>
        <w:ind w:left="5358" w:hanging="360"/>
      </w:pPr>
    </w:lvl>
    <w:lvl w:ilvl="8" w:tplc="0415001B">
      <w:start w:val="1"/>
      <w:numFmt w:val="lowerRoman"/>
      <w:lvlText w:val="%9."/>
      <w:lvlJc w:val="right"/>
      <w:pPr>
        <w:ind w:left="6078" w:hanging="180"/>
      </w:pPr>
    </w:lvl>
  </w:abstractNum>
  <w:abstractNum w:abstractNumId="2" w15:restartNumberingAfterBreak="0">
    <w:nsid w:val="2C4E7702"/>
    <w:multiLevelType w:val="multilevel"/>
    <w:tmpl w:val="AFF82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F7185"/>
    <w:multiLevelType w:val="hybridMultilevel"/>
    <w:tmpl w:val="A0881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EA"/>
    <w:rsid w:val="0011646E"/>
    <w:rsid w:val="0029560A"/>
    <w:rsid w:val="0038732F"/>
    <w:rsid w:val="007728EA"/>
    <w:rsid w:val="00974F00"/>
    <w:rsid w:val="00D4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6A3C"/>
  <w15:chartTrackingRefBased/>
  <w15:docId w15:val="{820BF8CD-9D48-7B42-A4BA-FB35FBEC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72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7728EA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28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728EA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28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7728EA"/>
  </w:style>
  <w:style w:type="character" w:styleId="Pogrubienie">
    <w:name w:val="Strong"/>
    <w:basedOn w:val="Domylnaczcionkaakapitu"/>
    <w:uiPriority w:val="22"/>
    <w:qFormat/>
    <w:rsid w:val="007728EA"/>
    <w:rPr>
      <w:b/>
      <w:bCs/>
    </w:rPr>
  </w:style>
  <w:style w:type="paragraph" w:styleId="Akapitzlist">
    <w:name w:val="List Paragraph"/>
    <w:basedOn w:val="Normalny"/>
    <w:uiPriority w:val="34"/>
    <w:qFormat/>
    <w:rsid w:val="00974F00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8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126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631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261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15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94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700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148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075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82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16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893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132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60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93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512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46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Boltryk</dc:creator>
  <cp:keywords/>
  <dc:description/>
  <cp:lastModifiedBy>Slawek x</cp:lastModifiedBy>
  <cp:revision>2</cp:revision>
  <dcterms:created xsi:type="dcterms:W3CDTF">2022-01-11T18:17:00Z</dcterms:created>
  <dcterms:modified xsi:type="dcterms:W3CDTF">2022-01-11T18:17:00Z</dcterms:modified>
</cp:coreProperties>
</file>